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One of the following is IADL?</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45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Cooking </w:t>
      </w:r>
      <w:r w:rsidDel="00000000" w:rsidR="00000000" w:rsidRPr="00000000">
        <w:rPr>
          <w:rtl w:val="0"/>
        </w:rPr>
      </w:r>
    </w:p>
    <w:p w:rsidR="00000000" w:rsidDel="00000000" w:rsidP="00000000" w:rsidRDefault="00000000" w:rsidRPr="00000000" w14:paraId="00000003">
      <w:pPr>
        <w:rPr>
          <w:color w:val="ff0000"/>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50" w:right="0" w:hanging="36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38 year old female present for a health maintenance examination . Her laboratory result are unremarkable and she has no acute symptoms . she has no family of cancer .</w:t>
      </w:r>
    </w:p>
    <w:p w:rsidR="00000000" w:rsidDel="00000000" w:rsidP="00000000" w:rsidRDefault="00000000" w:rsidRPr="00000000" w14:paraId="00000005">
      <w:pPr>
        <w:rPr>
          <w:color w:val="000000"/>
        </w:rPr>
      </w:pPr>
      <w:r w:rsidDel="00000000" w:rsidR="00000000" w:rsidRPr="00000000">
        <w:rPr>
          <w:color w:val="000000"/>
          <w:rtl w:val="0"/>
        </w:rPr>
        <w:t xml:space="preserve">The patient should be screened for which one of the following :</w:t>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Breast cancer   </w:t>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Domestic violence </w:t>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Colon cancer </w:t>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Ovarian cancer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52-year-old female sees you because  of concerns about developing lung cancer. She reports that she quit smoking last month after learning that her father has stage IV lung cancer. She had smoked a pack of cigarettes per day since she was 18 years old. She has no history of coughing, shortness of breath, or weight loss. She is worried about developing lung cancer and wants to know how to catch it early. Based on the recommendations of the U.S. Preventive Services Task Force, in addition to providing ongoing smoking cessation support, which one of the following should you recommend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"Select one</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chest radiograph today</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Low-dose chest CT today</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imaging, since she has already quit smoking</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Low-dose chest CT at age 55</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imaging since she is female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One of the following used to detect bone turnover and predict fracture risk in OP?</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serum PTH</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Recommended ca dose for adult: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700 unite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One of the following is leastly slow proteinuria?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Nifepidine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Katz score in a geriatric with full function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6</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Most sensitive marker for acute pancreatitis?</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amylase</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lipase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from the criteria of CFS:</w:t>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unrefreshing sleep</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muscle weakness</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sever joint pain</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post exertion malasia</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abdominal aortic aneurysm screening considered in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65 male ex-smoker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1st line treatment for osteoporosis that work by inhibiting bone resorption (or osteoclast activity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Alendronate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True about DM2 and neuropathy?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Distal symmetrical polyneuropathy ass with negative or positive symptoms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Immunization for DM patient: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Influnze, td, zoster, covid, hepatitis b, pneumococcal</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part of ASCVD ?</w:t>
      </w:r>
    </w:p>
    <w:p w:rsidR="00000000" w:rsidDel="00000000" w:rsidP="00000000" w:rsidRDefault="00000000" w:rsidRPr="00000000" w14:paraId="0000004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LDL</w:t>
      </w:r>
    </w:p>
    <w:p w:rsidR="00000000" w:rsidDel="00000000" w:rsidP="00000000" w:rsidRDefault="00000000" w:rsidRPr="00000000" w14:paraId="000000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HDL</w:t>
      </w:r>
    </w:p>
    <w:p w:rsidR="00000000" w:rsidDel="00000000" w:rsidP="00000000" w:rsidRDefault="00000000" w:rsidRPr="00000000" w14:paraId="000000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TG </w:t>
      </w:r>
    </w:p>
    <w:p w:rsidR="00000000" w:rsidDel="00000000" w:rsidP="00000000" w:rsidRDefault="00000000" w:rsidRPr="00000000" w14:paraId="000000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Total cholesterol</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of the following excludes the diagnosis of panic attack in a patient presenting with dizziness?</w:t>
      </w:r>
    </w:p>
    <w:p w:rsidR="00000000" w:rsidDel="00000000" w:rsidP="00000000" w:rsidRDefault="00000000" w:rsidRPr="00000000" w14:paraId="000000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palpitations</w:t>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dyspnea</w:t>
      </w:r>
    </w:p>
    <w:p w:rsidR="00000000" w:rsidDel="00000000" w:rsidP="00000000" w:rsidRDefault="00000000" w:rsidRPr="00000000" w14:paraId="000000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syncope </w:t>
      </w:r>
    </w:p>
    <w:p w:rsidR="00000000" w:rsidDel="00000000" w:rsidP="00000000" w:rsidRDefault="00000000" w:rsidRPr="00000000" w14:paraId="000000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chest pain</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Investigation contraindication to use in epiglottitis?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Larngyoscopy</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53 year old with dm, dyslipidemia and htn is on insulin, metformin, statin and lisinopril, his htn remains uncontrolled with potassium level of 5.3 ( normal up to 5.2), what is the best step to control his htn?</w:t>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increase dose of lisiopril</w:t>
      </w:r>
    </w:p>
    <w:p w:rsidR="00000000" w:rsidDel="00000000" w:rsidP="00000000" w:rsidRDefault="00000000" w:rsidRPr="00000000" w14:paraId="000000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stop lisinopril</w:t>
      </w:r>
    </w:p>
    <w:p w:rsidR="00000000" w:rsidDel="00000000" w:rsidP="00000000" w:rsidRDefault="00000000" w:rsidRPr="00000000" w14:paraId="000000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810" w:right="0" w:hanging="36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add hydroxythiazide 12.5 mg</w:t>
      </w:r>
    </w:p>
    <w:p w:rsidR="00000000" w:rsidDel="00000000" w:rsidP="00000000" w:rsidRDefault="00000000" w:rsidRPr="00000000" w14:paraId="00000055">
      <w:pPr>
        <w:rPr>
          <w:color w:val="ff0000"/>
        </w:rPr>
      </w:pPr>
      <w:r w:rsidDel="00000000" w:rsidR="00000000" w:rsidRPr="00000000">
        <w:rPr>
          <w:rtl w:val="0"/>
        </w:rPr>
      </w:r>
    </w:p>
    <w:p w:rsidR="00000000" w:rsidDel="00000000" w:rsidP="00000000" w:rsidRDefault="00000000" w:rsidRPr="00000000" w14:paraId="00000056">
      <w:pPr>
        <w:rPr>
          <w:color w:val="ff0000"/>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investigation in acute pharyngitis?</w:t>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throat culture</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CBC</w:t>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monospot</w:t>
      </w:r>
    </w:p>
    <w:p w:rsidR="00000000" w:rsidDel="00000000" w:rsidP="00000000" w:rsidRDefault="00000000" w:rsidRPr="00000000" w14:paraId="000000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RADT</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Pt with Rt lower quadrant pain and rigidity and tenderness at mcburney point , dx is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Acute appendicitis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One of the following is incorrect?</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Epley maneuver-- 40% success rate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diagnosis that come with dyspepsia, excess gas and bloating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IBS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True about vertigo in vestibular neuritis?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Spontaneous continuous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goal in mx of chronic fatigue syndrome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To improve the functional state of the pt.</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Female presents with fatigue and pallor, her cycles are regular, what is your first investigation?</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 CBC </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serum iron study</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TSH</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Pt with unilateral headache describes it as stabbing in nature that lasts for minutes to hours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Cluster headache</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Correct about chest pain?</w:t>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chest pain that is cardiac in origin can be anywhere from the jaw to the epigastrium</w:t>
      </w:r>
    </w:p>
    <w:p w:rsidR="00000000" w:rsidDel="00000000" w:rsidP="00000000" w:rsidRDefault="00000000" w:rsidRPr="00000000" w14:paraId="0000008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chest pain accounts 10 % of all ambulatory of primary care</w:t>
      </w:r>
    </w:p>
    <w:p w:rsidR="00000000" w:rsidDel="00000000" w:rsidP="00000000" w:rsidRDefault="00000000" w:rsidRPr="00000000" w14:paraId="0000008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reflux esophagitis is the most common cause of chest pain in primary care</w:t>
      </w:r>
    </w:p>
    <w:p w:rsidR="00000000" w:rsidDel="00000000" w:rsidP="00000000" w:rsidRDefault="00000000" w:rsidRPr="00000000" w14:paraId="0000008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single set of cardiac enzymes is usually enough</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does holistic approach mean in family medicine?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Concern about pt social psychology and physical aspects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Patient presents due to sever chest pain that is sudden in onset, it was associated with dyspnea and radiates to the back, stabbing in nature, from this history what diagnosis can you exclude?</w:t>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MI</w:t>
      </w:r>
    </w:p>
    <w:p w:rsidR="00000000" w:rsidDel="00000000" w:rsidP="00000000" w:rsidRDefault="00000000" w:rsidRPr="00000000" w14:paraId="0000008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aortic dissection</w:t>
      </w:r>
    </w:p>
    <w:p w:rsidR="00000000" w:rsidDel="00000000" w:rsidP="00000000" w:rsidRDefault="00000000" w:rsidRPr="00000000" w14:paraId="0000008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w:t>
      </w:r>
    </w:p>
    <w:p w:rsidR="00000000" w:rsidDel="00000000" w:rsidP="00000000" w:rsidRDefault="00000000" w:rsidRPr="00000000" w14:paraId="0000008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810" w:right="0" w:hanging="36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None of the above</w:t>
      </w:r>
    </w:p>
    <w:p w:rsidR="00000000" w:rsidDel="00000000" w:rsidP="00000000" w:rsidRDefault="00000000" w:rsidRPr="00000000" w14:paraId="00000090">
      <w:pPr>
        <w:rPr>
          <w:color w:val="ff0000"/>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Characteristic of croup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Barking cough</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Pt concern for lung cancer :</w:t>
      </w:r>
    </w:p>
    <w:p w:rsidR="00000000" w:rsidDel="00000000" w:rsidP="00000000" w:rsidRDefault="00000000" w:rsidRPr="00000000" w14:paraId="0000009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Her father stage 4 lung cancer,</w:t>
      </w:r>
    </w:p>
    <w:p w:rsidR="00000000" w:rsidDel="00000000" w:rsidP="00000000" w:rsidRDefault="00000000" w:rsidRPr="00000000" w14:paraId="0000009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18 pack year smoking</w:t>
      </w:r>
    </w:p>
    <w:p w:rsidR="00000000" w:rsidDel="00000000" w:rsidP="00000000" w:rsidRDefault="00000000" w:rsidRPr="00000000" w14:paraId="0000009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Recommendation!</w:t>
      </w:r>
    </w:p>
    <w:p w:rsidR="00000000" w:rsidDel="00000000" w:rsidP="00000000" w:rsidRDefault="00000000" w:rsidRPr="00000000" w14:paraId="0000009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Low dose CT scan</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Incorrect about family medicine?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Family physicians are not concerned with the subjective aspect of Medicine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Pt has chest pain on rest, st depression on ecg, negative cardiac enzymes:</w:t>
      </w:r>
    </w:p>
    <w:p w:rsidR="00000000" w:rsidDel="00000000" w:rsidP="00000000" w:rsidRDefault="00000000" w:rsidRPr="00000000" w14:paraId="000000A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stemi</w:t>
      </w:r>
    </w:p>
    <w:p w:rsidR="00000000" w:rsidDel="00000000" w:rsidP="00000000" w:rsidRDefault="00000000" w:rsidRPr="00000000" w14:paraId="000000A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stemi</w:t>
      </w:r>
    </w:p>
    <w:p w:rsidR="00000000" w:rsidDel="00000000" w:rsidP="00000000" w:rsidRDefault="00000000" w:rsidRPr="00000000" w14:paraId="000000A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unstable angina</w:t>
      </w:r>
    </w:p>
    <w:p w:rsidR="00000000" w:rsidDel="00000000" w:rsidP="00000000" w:rsidRDefault="00000000" w:rsidRPr="00000000" w14:paraId="000000A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stable angina</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One of the following is not ass with pertussis?</w:t>
      </w:r>
    </w:p>
    <w:p w:rsidR="00000000" w:rsidDel="00000000" w:rsidP="00000000" w:rsidRDefault="00000000" w:rsidRPr="00000000" w14:paraId="000000A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High fever</w:t>
      </w:r>
    </w:p>
    <w:p w:rsidR="00000000" w:rsidDel="00000000" w:rsidP="00000000" w:rsidRDefault="00000000" w:rsidRPr="00000000" w14:paraId="000000A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Inspiratory whoop</w:t>
      </w:r>
    </w:p>
    <w:p w:rsidR="00000000" w:rsidDel="00000000" w:rsidP="00000000" w:rsidRDefault="00000000" w:rsidRPr="00000000" w14:paraId="000000A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Contagious for 21 days</w:t>
      </w:r>
    </w:p>
    <w:p w:rsidR="00000000" w:rsidDel="00000000" w:rsidP="00000000" w:rsidRDefault="00000000" w:rsidRPr="00000000" w14:paraId="000000A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post-tussive vominting</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Drug for weight loss in a DM pt ?</w:t>
      </w:r>
    </w:p>
    <w:p w:rsidR="00000000" w:rsidDel="00000000" w:rsidP="00000000" w:rsidRDefault="00000000" w:rsidRPr="00000000" w14:paraId="000000A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Bigunide </w:t>
      </w:r>
    </w:p>
    <w:p w:rsidR="00000000" w:rsidDel="00000000" w:rsidP="00000000" w:rsidRDefault="00000000" w:rsidRPr="00000000" w14:paraId="000000A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Insulin</w:t>
      </w:r>
    </w:p>
    <w:p w:rsidR="00000000" w:rsidDel="00000000" w:rsidP="00000000" w:rsidRDefault="00000000" w:rsidRPr="00000000" w14:paraId="000000B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Sulfaurea</w:t>
      </w:r>
    </w:p>
    <w:p w:rsidR="00000000" w:rsidDel="00000000" w:rsidP="00000000" w:rsidRDefault="00000000" w:rsidRPr="00000000" w14:paraId="000000B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Thiolidaziones</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mechanism of bile sequestration agents?</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 promotes excretion of cholesterol in bile</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used in prophylactic chronic migraine?</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Codine</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recommended in lifestyle modifications in Dyspepsia?</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Increase caffeine intake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primary goal for the target ldl level?</w:t>
      </w:r>
    </w:p>
    <w:p w:rsidR="00000000" w:rsidDel="00000000" w:rsidP="00000000" w:rsidRDefault="00000000" w:rsidRPr="00000000" w14:paraId="000000C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81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&lt;100 </w:t>
      </w:r>
    </w:p>
    <w:p w:rsidR="00000000" w:rsidDel="00000000" w:rsidP="00000000" w:rsidRDefault="00000000" w:rsidRPr="00000000" w14:paraId="000000C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810" w:right="0" w:hanging="36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&lt;70</w:t>
      </w:r>
    </w:p>
    <w:p w:rsidR="00000000" w:rsidDel="00000000" w:rsidP="00000000" w:rsidRDefault="00000000" w:rsidRPr="00000000" w14:paraId="000000C7">
      <w:pPr>
        <w:rPr>
          <w:color w:val="ff0000"/>
        </w:rPr>
      </w:pPr>
      <w:r w:rsidDel="00000000" w:rsidR="00000000" w:rsidRPr="00000000">
        <w:rPr>
          <w:rtl w:val="0"/>
        </w:rPr>
      </w:r>
    </w:p>
    <w:p w:rsidR="00000000" w:rsidDel="00000000" w:rsidP="00000000" w:rsidRDefault="00000000" w:rsidRPr="00000000" w14:paraId="000000C8">
      <w:pPr>
        <w:rPr>
          <w:color w:val="ff0000"/>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of the following indicates secondary cause of headache?</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Sudden sever headache associated with neck stiffness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5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of the following indicates secondary hypertension?</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acute rise in blood pressure with previously stable readings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45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50" w:hanging="360"/>
      </w:pPr>
      <w:rPr>
        <w:color w:val="000000"/>
      </w:rPr>
    </w:lvl>
    <w:lvl w:ilvl="1">
      <w:start w:val="1"/>
      <w:numFmt w:val="lowerLetter"/>
      <w:lvlText w:val="%2."/>
      <w:lvlJc w:val="left"/>
      <w:pPr>
        <w:ind w:left="810" w:hanging="360"/>
      </w:pPr>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abstractNum w:abstractNumId="2">
    <w:lvl w:ilvl="0">
      <w:start w:val="1"/>
      <w:numFmt w:val="upperLetter"/>
      <w:lvlText w:val="%1."/>
      <w:lvlJc w:val="left"/>
      <w:pPr>
        <w:ind w:left="810" w:hanging="360"/>
      </w:pPr>
      <w:rPr/>
    </w:lvl>
    <w:lvl w:ilvl="1">
      <w:start w:val="1"/>
      <w:numFmt w:val="lowerLetter"/>
      <w:lvlText w:val="%2."/>
      <w:lvlJc w:val="left"/>
      <w:pPr>
        <w:ind w:left="1530" w:hanging="360"/>
      </w:pPr>
      <w:rPr/>
    </w:lvl>
    <w:lvl w:ilvl="2">
      <w:start w:val="1"/>
      <w:numFmt w:val="lowerRoman"/>
      <w:lvlText w:val="%3."/>
      <w:lvlJc w:val="right"/>
      <w:pPr>
        <w:ind w:left="2250" w:hanging="180"/>
      </w:pPr>
      <w:rPr/>
    </w:lvl>
    <w:lvl w:ilvl="3">
      <w:start w:val="1"/>
      <w:numFmt w:val="decimal"/>
      <w:lvlText w:val="%4."/>
      <w:lvlJc w:val="left"/>
      <w:pPr>
        <w:ind w:left="2970" w:hanging="360"/>
      </w:pPr>
      <w:rPr/>
    </w:lvl>
    <w:lvl w:ilvl="4">
      <w:start w:val="1"/>
      <w:numFmt w:val="lowerLetter"/>
      <w:lvlText w:val="%5."/>
      <w:lvlJc w:val="left"/>
      <w:pPr>
        <w:ind w:left="3690" w:hanging="360"/>
      </w:pPr>
      <w:rPr/>
    </w:lvl>
    <w:lvl w:ilvl="5">
      <w:start w:val="1"/>
      <w:numFmt w:val="lowerRoman"/>
      <w:lvlText w:val="%6."/>
      <w:lvlJc w:val="right"/>
      <w:pPr>
        <w:ind w:left="4410" w:hanging="180"/>
      </w:pPr>
      <w:rPr/>
    </w:lvl>
    <w:lvl w:ilvl="6">
      <w:start w:val="1"/>
      <w:numFmt w:val="decimal"/>
      <w:lvlText w:val="%7."/>
      <w:lvlJc w:val="left"/>
      <w:pPr>
        <w:ind w:left="5130" w:hanging="360"/>
      </w:pPr>
      <w:rPr/>
    </w:lvl>
    <w:lvl w:ilvl="7">
      <w:start w:val="1"/>
      <w:numFmt w:val="lowerLetter"/>
      <w:lvlText w:val="%8."/>
      <w:lvlJc w:val="left"/>
      <w:pPr>
        <w:ind w:left="5850" w:hanging="360"/>
      </w:pPr>
      <w:rPr/>
    </w:lvl>
    <w:lvl w:ilvl="8">
      <w:start w:val="1"/>
      <w:numFmt w:val="lowerRoman"/>
      <w:lvlText w:val="%9."/>
      <w:lvlJc w:val="right"/>
      <w:pPr>
        <w:ind w:left="6570" w:hanging="180"/>
      </w:pPr>
      <w:rPr/>
    </w:lvl>
  </w:abstractNum>
  <w:abstractNum w:abstractNumId="3">
    <w:lvl w:ilvl="0">
      <w:start w:val="1"/>
      <w:numFmt w:val="lowerLetter"/>
      <w:lvlText w:val="%1."/>
      <w:lvlJc w:val="left"/>
      <w:pPr>
        <w:ind w:left="810" w:hanging="360"/>
      </w:pPr>
      <w:rPr/>
    </w:lvl>
    <w:lvl w:ilvl="1">
      <w:start w:val="1"/>
      <w:numFmt w:val="lowerLetter"/>
      <w:lvlText w:val="%2."/>
      <w:lvlJc w:val="left"/>
      <w:pPr>
        <w:ind w:left="1530" w:hanging="360"/>
      </w:pPr>
      <w:rPr/>
    </w:lvl>
    <w:lvl w:ilvl="2">
      <w:start w:val="1"/>
      <w:numFmt w:val="lowerRoman"/>
      <w:lvlText w:val="%3."/>
      <w:lvlJc w:val="right"/>
      <w:pPr>
        <w:ind w:left="2250" w:hanging="180"/>
      </w:pPr>
      <w:rPr/>
    </w:lvl>
    <w:lvl w:ilvl="3">
      <w:start w:val="1"/>
      <w:numFmt w:val="decimal"/>
      <w:lvlText w:val="%4."/>
      <w:lvlJc w:val="left"/>
      <w:pPr>
        <w:ind w:left="2970" w:hanging="360"/>
      </w:pPr>
      <w:rPr/>
    </w:lvl>
    <w:lvl w:ilvl="4">
      <w:start w:val="1"/>
      <w:numFmt w:val="lowerLetter"/>
      <w:lvlText w:val="%5."/>
      <w:lvlJc w:val="left"/>
      <w:pPr>
        <w:ind w:left="3690" w:hanging="360"/>
      </w:pPr>
      <w:rPr/>
    </w:lvl>
    <w:lvl w:ilvl="5">
      <w:start w:val="1"/>
      <w:numFmt w:val="lowerRoman"/>
      <w:lvlText w:val="%6."/>
      <w:lvlJc w:val="right"/>
      <w:pPr>
        <w:ind w:left="4410" w:hanging="180"/>
      </w:pPr>
      <w:rPr/>
    </w:lvl>
    <w:lvl w:ilvl="6">
      <w:start w:val="1"/>
      <w:numFmt w:val="decimal"/>
      <w:lvlText w:val="%7."/>
      <w:lvlJc w:val="left"/>
      <w:pPr>
        <w:ind w:left="5130" w:hanging="360"/>
      </w:pPr>
      <w:rPr/>
    </w:lvl>
    <w:lvl w:ilvl="7">
      <w:start w:val="1"/>
      <w:numFmt w:val="lowerLetter"/>
      <w:lvlText w:val="%8."/>
      <w:lvlJc w:val="left"/>
      <w:pPr>
        <w:ind w:left="5850" w:hanging="360"/>
      </w:pPr>
      <w:rPr/>
    </w:lvl>
    <w:lvl w:ilvl="8">
      <w:start w:val="1"/>
      <w:numFmt w:val="lowerRoman"/>
      <w:lvlText w:val="%9."/>
      <w:lvlJc w:val="right"/>
      <w:pPr>
        <w:ind w:left="657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